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E3" w:rsidRDefault="0084516D">
      <w:pPr>
        <w:pStyle w:val="ConsPlusTitle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СОГЛАШЕНИЕ</w:t>
      </w:r>
      <w:r>
        <w:rPr>
          <w:rFonts w:ascii="Arial" w:hAnsi="Arial" w:cs="Arial"/>
          <w:sz w:val="26"/>
          <w:szCs w:val="26"/>
        </w:rPr>
        <w:t xml:space="preserve"> О ПРЕДОСТАВЛЕНИИ</w:t>
      </w:r>
    </w:p>
    <w:p w:rsidR="00C35BE3" w:rsidRDefault="0084516D">
      <w:pPr>
        <w:pStyle w:val="ConsPlusTitle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 ОБЛАСТНОГО БЮДЖЕТА ГОСУДАРСТВЕННОМУ</w:t>
      </w:r>
    </w:p>
    <w:p w:rsidR="00C35BE3" w:rsidRDefault="0084516D">
      <w:pPr>
        <w:pStyle w:val="ConsPlusTitle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АВТОНОМНОМУ УЧРЕЖДЕНИЮ ТЮМЕНСКОЙ ОБЛАСТИ СУБСИДИИ В СООТВЕТСТВИИ С АБЗАЦЕМ ВТОРЫМ ПУНКТА 1 СТАТЬИ 78.1 БЮДЖЕТНОГО КОДЕКСА РОССИЙСКОЙ ФЕДЕРАЦИИ</w:t>
      </w:r>
    </w:p>
    <w:p w:rsidR="00C35BE3" w:rsidRDefault="00C35BE3">
      <w:pPr>
        <w:pStyle w:val="Standard"/>
        <w:jc w:val="center"/>
        <w:rPr>
          <w:rFonts w:ascii="Arial" w:hAnsi="Arial"/>
          <w:sz w:val="26"/>
          <w:szCs w:val="26"/>
        </w:rPr>
      </w:pPr>
    </w:p>
    <w:p w:rsidR="00C35BE3" w:rsidRDefault="0084516D">
      <w:pPr>
        <w:pStyle w:val="Standard"/>
        <w:jc w:val="center"/>
      </w:pPr>
      <w:r>
        <w:t xml:space="preserve">               г. Тюмень                          </w:t>
      </w:r>
    </w:p>
    <w:p w:rsidR="00C35BE3" w:rsidRDefault="0084516D">
      <w:pPr>
        <w:pStyle w:val="Standard"/>
        <w:spacing w:after="0" w:line="240" w:lineRule="auto"/>
        <w:jc w:val="right"/>
      </w:pPr>
      <w:r>
        <w:rPr>
          <w:rFonts w:ascii="Arial" w:hAnsi="Arial"/>
          <w:sz w:val="26"/>
          <w:szCs w:val="26"/>
        </w:rPr>
        <w:t>«2</w:t>
      </w:r>
      <w:r>
        <w:rPr>
          <w:rFonts w:ascii="Arial" w:hAnsi="Arial"/>
          <w:sz w:val="26"/>
          <w:szCs w:val="26"/>
        </w:rPr>
        <w:t>3» сентября 2024 года                                                                             № 59</w:t>
      </w:r>
    </w:p>
    <w:p w:rsidR="00C35BE3" w:rsidRDefault="0084516D">
      <w:pPr>
        <w:pStyle w:val="Standard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sz w:val="26"/>
          <w:szCs w:val="26"/>
        </w:rPr>
        <w:t xml:space="preserve">                                                                                    </w:t>
      </w:r>
    </w:p>
    <w:p w:rsidR="00C35BE3" w:rsidRDefault="0084516D">
      <w:pPr>
        <w:pStyle w:val="Standard"/>
        <w:spacing w:after="0" w:line="240" w:lineRule="auto"/>
        <w:jc w:val="both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>Управление ветеринарии Тюменской области</w:t>
      </w:r>
      <w:r>
        <w:rPr>
          <w:rFonts w:ascii="Arial" w:hAnsi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которому как получателю </w:t>
      </w:r>
      <w:r>
        <w:rPr>
          <w:rFonts w:ascii="Arial" w:hAnsi="Arial" w:cs="Arial"/>
          <w:sz w:val="26"/>
          <w:szCs w:val="26"/>
        </w:rPr>
        <w:t xml:space="preserve">средств областного бюджета доведены лимиты </w:t>
      </w:r>
      <w:r>
        <w:rPr>
          <w:rFonts w:ascii="Arial" w:hAnsi="Arial"/>
          <w:sz w:val="26"/>
          <w:szCs w:val="26"/>
        </w:rPr>
        <w:t>бюджетных обязательств на предоставление субсидии в соответствии с абзацем вторым пункта 1 статьи 78.1 Бюджетного кодекса Российской Федерации, именуемый в дальнейшем «Учредитель»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в лице начальника </w:t>
      </w:r>
      <w:r>
        <w:rPr>
          <w:rFonts w:ascii="Arial" w:hAnsi="Arial" w:cs="Arial"/>
          <w:sz w:val="26"/>
          <w:szCs w:val="26"/>
        </w:rPr>
        <w:t>Управления вет</w:t>
      </w:r>
      <w:r>
        <w:rPr>
          <w:rFonts w:ascii="Arial" w:hAnsi="Arial" w:cs="Arial"/>
          <w:sz w:val="26"/>
          <w:szCs w:val="26"/>
        </w:rPr>
        <w:t>еринарии Тюменской области</w:t>
      </w:r>
      <w:r>
        <w:rPr>
          <w:rFonts w:ascii="Arial" w:hAnsi="Arial" w:cs="Arial"/>
          <w:sz w:val="26"/>
          <w:szCs w:val="26"/>
        </w:rPr>
        <w:t xml:space="preserve"> Шульца Вадима Николаевича, </w:t>
      </w:r>
      <w:r>
        <w:rPr>
          <w:rFonts w:ascii="Arial" w:hAnsi="Arial"/>
          <w:sz w:val="26"/>
          <w:szCs w:val="26"/>
        </w:rPr>
        <w:t xml:space="preserve">действующего на основании </w:t>
      </w:r>
      <w:r>
        <w:rPr>
          <w:rFonts w:ascii="Arial" w:hAnsi="Arial" w:cs="Arial"/>
          <w:sz w:val="26"/>
          <w:szCs w:val="26"/>
        </w:rPr>
        <w:t xml:space="preserve">Положения об Управлении ветеринарии Тюменской области, утвержденного постановлением Правительства Тюменской области от 18.05.2005 № 28-п, с одной стороны, и </w:t>
      </w:r>
      <w:r>
        <w:rPr>
          <w:rFonts w:ascii="Arial" w:hAnsi="Arial" w:cs="Arial"/>
          <w:b/>
          <w:bCs/>
          <w:sz w:val="26"/>
          <w:szCs w:val="26"/>
        </w:rPr>
        <w:t xml:space="preserve">Государственное </w:t>
      </w:r>
      <w:r>
        <w:rPr>
          <w:rFonts w:ascii="Arial" w:hAnsi="Arial" w:cs="Arial"/>
          <w:b/>
          <w:bCs/>
          <w:sz w:val="26"/>
          <w:szCs w:val="26"/>
        </w:rPr>
        <w:t>автономное учреждение Тюменской области «Голышмановский межрайонный центр ветеринарии»</w:t>
      </w:r>
      <w:r>
        <w:rPr>
          <w:rFonts w:ascii="Arial" w:hAnsi="Arial" w:cs="Arial"/>
          <w:sz w:val="26"/>
          <w:szCs w:val="26"/>
        </w:rPr>
        <w:t>, именуемое в дальнейшем «Учреждение», в лице директора Сичкаря Сергея Эдуардовича, действующего на основании Устава</w:t>
      </w:r>
      <w:r>
        <w:rPr>
          <w:rFonts w:ascii="Arial" w:hAnsi="Arial"/>
          <w:sz w:val="26"/>
          <w:szCs w:val="26"/>
        </w:rPr>
        <w:t>, с другой стороны, далее именуемые «Стороны», в соотв</w:t>
      </w:r>
      <w:r>
        <w:rPr>
          <w:rFonts w:ascii="Arial" w:hAnsi="Arial"/>
          <w:sz w:val="26"/>
          <w:szCs w:val="26"/>
        </w:rPr>
        <w:t xml:space="preserve">етствии с Бюджетным кодексом Российской Федерации, Порядком предоставления из областного бюджета субсидий, </w:t>
      </w:r>
      <w:r>
        <w:rPr>
          <w:rFonts w:ascii="Arial" w:hAnsi="Arial"/>
          <w:bCs/>
          <w:color w:val="000000"/>
          <w:sz w:val="26"/>
          <w:szCs w:val="26"/>
          <w:shd w:val="clear" w:color="auto" w:fill="FFFFFF"/>
        </w:rPr>
        <w:t xml:space="preserve">предусмотренных абзацем </w:t>
      </w:r>
      <w:r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вторым</w:t>
      </w:r>
      <w:r>
        <w:rPr>
          <w:rFonts w:ascii="Arial" w:hAnsi="Arial"/>
          <w:bCs/>
          <w:color w:val="C9211E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bCs/>
          <w:color w:val="000000"/>
          <w:sz w:val="26"/>
          <w:szCs w:val="26"/>
          <w:shd w:val="clear" w:color="auto" w:fill="FFFFFF"/>
        </w:rPr>
        <w:t>пункта 1 статьи 78.1 Бюджетного Кодекса Российской Федерации, государственным автономным учреждениям Тюменской области</w:t>
      </w:r>
      <w:r>
        <w:rPr>
          <w:rFonts w:ascii="Arial" w:hAnsi="Arial"/>
          <w:bCs/>
          <w:color w:val="000000"/>
          <w:sz w:val="26"/>
          <w:szCs w:val="26"/>
          <w:shd w:val="clear" w:color="auto" w:fill="FFFFFF"/>
        </w:rPr>
        <w:t>, в отношении которых Управление ветеринарии Тюменской области осуществляет функции и полномочия учредителя</w:t>
      </w:r>
      <w:r>
        <w:rPr>
          <w:rFonts w:ascii="Arial" w:hAnsi="Arial" w:cs="Arial"/>
        </w:rPr>
        <w:t xml:space="preserve">, </w:t>
      </w:r>
      <w:r>
        <w:rPr>
          <w:rFonts w:ascii="Arial" w:hAnsi="Arial"/>
          <w:sz w:val="26"/>
          <w:szCs w:val="26"/>
        </w:rPr>
        <w:t>утвержденным постановлением Правительства Тюменской области от «29» декабря 2020 года № 887-п (далее - Порядок), заключили настоящее Соглашение о н</w:t>
      </w:r>
      <w:r>
        <w:rPr>
          <w:rFonts w:ascii="Arial" w:hAnsi="Arial"/>
          <w:sz w:val="26"/>
          <w:szCs w:val="26"/>
        </w:rPr>
        <w:t>ижеследующем.</w:t>
      </w:r>
    </w:p>
    <w:p w:rsidR="00C35BE3" w:rsidRDefault="00C35BE3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C35BE3" w:rsidRDefault="0084516D">
      <w:pPr>
        <w:pStyle w:val="Standard"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1. Предмет Соглашения</w:t>
      </w:r>
    </w:p>
    <w:p w:rsidR="00C35BE3" w:rsidRDefault="00C35BE3">
      <w:pPr>
        <w:pStyle w:val="Standard"/>
        <w:widowControl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35BE3" w:rsidRDefault="0084516D">
      <w:pPr>
        <w:pStyle w:val="Standard"/>
        <w:widowControl w:val="0"/>
        <w:spacing w:after="0" w:line="240" w:lineRule="auto"/>
        <w:jc w:val="both"/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>1.1. Предметом  Соглашения  является  предоставление  Учреждению  из  областного бюджета в 2024 году субсидии (далее - субсидия) на осуществление мероприятий, направленных на предотвращение распространения и (или) ли</w:t>
      </w:r>
      <w:r>
        <w:rPr>
          <w:rFonts w:ascii="Arial" w:eastAsia="Times New Roman" w:hAnsi="Arial" w:cs="Arial"/>
          <w:sz w:val="26"/>
          <w:szCs w:val="26"/>
          <w:lang w:eastAsia="ru-RU"/>
        </w:rPr>
        <w:t>квидацию очагов заразных и иных болезней животных, включая сельскохозяйственных, домашних, зоопарковых и других животных, пушных зверей, птиц, рыб и пчел и их лечение, в том числе оплата услуг по транспортировке инсинератора, приобретение (создание) имущес</w:t>
      </w:r>
      <w:r>
        <w:rPr>
          <w:rFonts w:ascii="Arial" w:eastAsia="Times New Roman" w:hAnsi="Arial" w:cs="Arial"/>
          <w:sz w:val="26"/>
          <w:szCs w:val="26"/>
          <w:lang w:eastAsia="ru-RU"/>
        </w:rPr>
        <w:t>тва (за исключением недвижимого), необходимого для осуществления мероприятий: на возмещение понесенных затрат на мероприятия, связанные с профилактикой и ликвидацией  заразного узелкового дерматита на территории Ишимского района и предотвращением дальнейше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го распространения данного заболевания на территории  Тюменской области по  кодам  классификации расходов </w:t>
      </w: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бюджетов Российской Федерации:  код  главного распорядителя как получателя средств областного бюджета 033, раздел / подраздел 0405, целевая статья 404</w:t>
      </w:r>
      <w:r>
        <w:rPr>
          <w:rFonts w:ascii="Arial" w:eastAsia="Times New Roman" w:hAnsi="Arial" w:cs="Arial"/>
          <w:sz w:val="26"/>
          <w:szCs w:val="26"/>
          <w:lang w:eastAsia="ru-RU"/>
        </w:rPr>
        <w:t>0100700</w:t>
      </w:r>
      <w:r>
        <w:rPr>
          <w:rFonts w:ascii="Arial" w:hAnsi="Arial" w:cs="Arial"/>
          <w:sz w:val="26"/>
          <w:szCs w:val="26"/>
        </w:rPr>
        <w:t xml:space="preserve">, вид расходов  622 в рамках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Государственной программы Тюменской области «Развитие ветеринарной службы»</w:t>
      </w:r>
      <w:r>
        <w:rPr>
          <w:rFonts w:ascii="Arial" w:hAnsi="Arial" w:cs="Arial"/>
          <w:sz w:val="26"/>
          <w:szCs w:val="26"/>
        </w:rPr>
        <w:t>, утвержденной п</w:t>
      </w:r>
      <w:r>
        <w:rPr>
          <w:rFonts w:ascii="Arial" w:hAnsi="Arial" w:cs="Arial"/>
          <w:color w:val="000000"/>
          <w:sz w:val="26"/>
          <w:szCs w:val="26"/>
        </w:rPr>
        <w:t>оста</w:t>
      </w:r>
      <w:r>
        <w:rPr>
          <w:rFonts w:ascii="Arial" w:hAnsi="Arial" w:cs="Arial"/>
          <w:color w:val="000000"/>
          <w:sz w:val="26"/>
          <w:szCs w:val="26"/>
        </w:rPr>
        <w:t>новлением</w:t>
      </w:r>
      <w:r>
        <w:rPr>
          <w:rFonts w:ascii="Arial" w:hAnsi="Arial" w:cs="Arial"/>
          <w:color w:val="000000"/>
          <w:sz w:val="26"/>
          <w:szCs w:val="26"/>
        </w:rPr>
        <w:t xml:space="preserve"> Правительства Тюменской области от 03.12.2018 № 455-п</w:t>
      </w:r>
      <w:r>
        <w:rPr>
          <w:rFonts w:ascii="Arial" w:hAnsi="Arial"/>
          <w:sz w:val="26"/>
          <w:szCs w:val="26"/>
        </w:rPr>
        <w:t>.</w:t>
      </w:r>
    </w:p>
    <w:p w:rsidR="00C35BE3" w:rsidRDefault="0084516D">
      <w:pPr>
        <w:pStyle w:val="ConsPlusNonformat"/>
        <w:jc w:val="both"/>
        <w:outlineLvl w:val="0"/>
      </w:pPr>
      <w:r>
        <w:rPr>
          <w:rFonts w:ascii="Arial" w:hAnsi="Arial"/>
          <w:sz w:val="26"/>
          <w:szCs w:val="26"/>
        </w:rPr>
        <w:tab/>
        <w:t>1.2. Направление расходования субсидии - на осуществление мероприятий, направленных на предотвращение распространения и (или) ликвидацию очагов заразных и иных болезней животных, включая сельскохозя</w:t>
      </w:r>
      <w:r>
        <w:rPr>
          <w:rFonts w:ascii="Arial" w:hAnsi="Arial"/>
          <w:sz w:val="26"/>
          <w:szCs w:val="26"/>
        </w:rPr>
        <w:t>йственных, домашних, зоопарковых и других животных, пушных зверей, птиц, рыб и пчел и их лечение, в том числе оплата услуг по транспортировке инсинератора, приобретение (создание) имущества (за исключением недвижимого), необходимого для осуществления мероп</w:t>
      </w:r>
      <w:r>
        <w:rPr>
          <w:rFonts w:ascii="Arial" w:hAnsi="Arial"/>
          <w:sz w:val="26"/>
          <w:szCs w:val="26"/>
        </w:rPr>
        <w:t>риятий: на возмещение понесенных затрат на мероприятия, связанные с профилактикой и ликвидацией  заразного узелкового дерматита на территории Ишимского района и предотвращением дальнейшего распространения данного заболевания на территории  Тюменской област</w:t>
      </w:r>
      <w:r>
        <w:rPr>
          <w:rFonts w:ascii="Arial" w:hAnsi="Arial"/>
          <w:sz w:val="26"/>
          <w:szCs w:val="26"/>
        </w:rPr>
        <w:t>и.</w:t>
      </w:r>
    </w:p>
    <w:p w:rsidR="00C35BE3" w:rsidRDefault="00C35BE3">
      <w:pPr>
        <w:pStyle w:val="Standard"/>
        <w:spacing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C35BE3" w:rsidRDefault="0084516D">
      <w:pPr>
        <w:pStyle w:val="ConsPlusNonformat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Размер субсидии</w:t>
      </w:r>
    </w:p>
    <w:p w:rsidR="00C35BE3" w:rsidRDefault="00C35BE3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C35BE3" w:rsidRDefault="0084516D">
      <w:pPr>
        <w:pStyle w:val="ConsPlusNonformat"/>
        <w:jc w:val="both"/>
      </w:pPr>
      <w:r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ab/>
        <w:t>2.1.   Размер   субсидии,   предоставляемой</w:t>
      </w:r>
      <w:r>
        <w:rPr>
          <w:rFonts w:ascii="Arial" w:hAnsi="Arial" w:cs="Arial"/>
          <w:sz w:val="26"/>
          <w:szCs w:val="26"/>
        </w:rPr>
        <w:t xml:space="preserve">  из  областного  бюджета  в соответствии с Соглашением, составляет </w:t>
      </w:r>
      <w:r>
        <w:rPr>
          <w:rFonts w:ascii="Arial" w:hAnsi="Arial" w:cs="Arial"/>
          <w:b/>
          <w:bCs/>
          <w:sz w:val="26"/>
          <w:szCs w:val="26"/>
        </w:rPr>
        <w:t xml:space="preserve">триста восемьдесят четыре тысячи восемьсот пятьдесят девять </w:t>
      </w:r>
      <w:r>
        <w:rPr>
          <w:rFonts w:ascii="Arial" w:hAnsi="Arial" w:cs="Arial"/>
          <w:b/>
          <w:bCs/>
          <w:sz w:val="24"/>
          <w:szCs w:val="24"/>
        </w:rPr>
        <w:t>рублей 41</w:t>
      </w:r>
      <w:r>
        <w:rPr>
          <w:rFonts w:ascii="Arial" w:hAnsi="Arial" w:cs="Arial"/>
          <w:b/>
          <w:bCs/>
          <w:sz w:val="24"/>
          <w:szCs w:val="24"/>
        </w:rPr>
        <w:t xml:space="preserve"> копейка</w:t>
      </w:r>
      <w:r>
        <w:rPr>
          <w:rFonts w:ascii="Arial" w:hAnsi="Arial" w:cs="Arial"/>
          <w:sz w:val="26"/>
          <w:szCs w:val="26"/>
        </w:rPr>
        <w:t>, в том числе:</w:t>
      </w:r>
      <w:r>
        <w:rPr>
          <w:rFonts w:ascii="Arial" w:hAnsi="Arial" w:cs="Arial"/>
          <w:sz w:val="26"/>
          <w:szCs w:val="26"/>
        </w:rPr>
        <w:tab/>
      </w:r>
    </w:p>
    <w:p w:rsidR="00C35BE3" w:rsidRDefault="0084516D">
      <w:pPr>
        <w:pStyle w:val="ConsPlusNonformat"/>
        <w:tabs>
          <w:tab w:val="left" w:pos="1140"/>
        </w:tabs>
        <w:ind w:firstLine="454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2024 году 384 859 (</w:t>
      </w:r>
      <w:r>
        <w:rPr>
          <w:rFonts w:ascii="Arial" w:hAnsi="Arial" w:cs="Arial"/>
          <w:sz w:val="24"/>
          <w:szCs w:val="24"/>
        </w:rPr>
        <w:t>триста восемьдесят четыре тысячи восемьсот пятьдесят девять</w:t>
      </w:r>
      <w:r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рублей 41 копейка.</w:t>
      </w:r>
    </w:p>
    <w:p w:rsidR="00C35BE3" w:rsidRDefault="00C35BE3">
      <w:pPr>
        <w:pStyle w:val="ConsPlusNonformat"/>
        <w:tabs>
          <w:tab w:val="left" w:pos="1140"/>
        </w:tabs>
        <w:ind w:firstLine="454"/>
        <w:jc w:val="both"/>
        <w:rPr>
          <w:rFonts w:ascii="Arial" w:hAnsi="Arial" w:cs="Arial"/>
          <w:sz w:val="26"/>
          <w:szCs w:val="26"/>
        </w:rPr>
      </w:pPr>
    </w:p>
    <w:p w:rsidR="00C35BE3" w:rsidRDefault="0084516D">
      <w:pPr>
        <w:pStyle w:val="ConsPlusNonforma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Условия предоставления субсидии</w:t>
      </w:r>
    </w:p>
    <w:p w:rsidR="00C35BE3" w:rsidRDefault="00C35BE3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C35BE3" w:rsidRDefault="0084516D">
      <w:pPr>
        <w:pStyle w:val="ConsPlusNonforma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  <w:t>Субсидия предоставляется при выполнении следующих условий:</w:t>
      </w:r>
    </w:p>
    <w:p w:rsidR="00C35BE3" w:rsidRDefault="0084516D">
      <w:pPr>
        <w:pStyle w:val="ConsPlusNonformat"/>
        <w:tabs>
          <w:tab w:val="left" w:pos="40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3.1. Предоставление    Учреждением   документов,   необходимых   для предоставления субсидии, в соответствии с Порядком.</w:t>
      </w:r>
    </w:p>
    <w:p w:rsidR="00C35BE3" w:rsidRDefault="0084516D">
      <w:pPr>
        <w:pStyle w:val="ConsPlusNonformat"/>
        <w:jc w:val="both"/>
      </w:pPr>
      <w:r>
        <w:rPr>
          <w:rFonts w:ascii="Arial" w:hAnsi="Arial" w:cs="Arial"/>
          <w:sz w:val="26"/>
          <w:szCs w:val="26"/>
        </w:rPr>
        <w:tab/>
        <w:t>3.2. Сог</w:t>
      </w:r>
      <w:r>
        <w:rPr>
          <w:rFonts w:ascii="Arial" w:hAnsi="Arial" w:cs="Arial"/>
          <w:sz w:val="26"/>
          <w:szCs w:val="26"/>
        </w:rPr>
        <w:t xml:space="preserve">ласие Учреждения на осуществление </w:t>
      </w:r>
      <w:r>
        <w:rPr>
          <w:rFonts w:ascii="Arial" w:hAnsi="Arial" w:cs="Arial"/>
          <w:sz w:val="26"/>
          <w:szCs w:val="26"/>
        </w:rPr>
        <w:t>Учредителем,</w:t>
      </w:r>
      <w:r>
        <w:rPr>
          <w:rFonts w:ascii="Arial" w:hAnsi="Arial" w:cs="Arial"/>
          <w:sz w:val="26"/>
          <w:szCs w:val="26"/>
        </w:rPr>
        <w:t xml:space="preserve"> и органами государственного финансового контроля проверок соблюдения Учреждением цели(ей), условий и порядка предоставления субсидии.</w:t>
      </w:r>
    </w:p>
    <w:p w:rsidR="00C35BE3" w:rsidRDefault="0084516D">
      <w:pPr>
        <w:pStyle w:val="ConsPlusNonformat"/>
        <w:jc w:val="both"/>
      </w:pPr>
      <w:r>
        <w:rPr>
          <w:rFonts w:ascii="Arial" w:hAnsi="Arial" w:cs="Arial"/>
          <w:sz w:val="26"/>
          <w:szCs w:val="26"/>
        </w:rPr>
        <w:t>3.3. Направление субсидии для достижения цели, указанной в разделе 1</w:t>
      </w:r>
      <w:r w:rsidRPr="007D027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Соглаш</w:t>
      </w:r>
      <w:r>
        <w:rPr>
          <w:rFonts w:ascii="Arial" w:hAnsi="Arial" w:cs="Arial"/>
          <w:sz w:val="26"/>
          <w:szCs w:val="26"/>
        </w:rPr>
        <w:t>ения.</w:t>
      </w:r>
    </w:p>
    <w:p w:rsidR="00C35BE3" w:rsidRDefault="0084516D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4. Порядок перечисления субсидии</w:t>
      </w:r>
    </w:p>
    <w:p w:rsidR="00C35BE3" w:rsidRDefault="0084516D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6"/>
          <w:szCs w:val="26"/>
        </w:rPr>
        <w:tab/>
        <w:t xml:space="preserve">4.1. </w:t>
      </w:r>
      <w:r>
        <w:rPr>
          <w:rFonts w:ascii="Arial" w:hAnsi="Arial" w:cs="Arial"/>
          <w:sz w:val="26"/>
          <w:szCs w:val="26"/>
        </w:rPr>
        <w:t xml:space="preserve">Субсидия перечисляется Учредителем на отдельный лицевой счет Учреждения № </w:t>
      </w:r>
      <w:r>
        <w:rPr>
          <w:rFonts w:ascii="Arial" w:hAnsi="Arial" w:cs="Arial"/>
          <w:spacing w:val="1"/>
          <w:sz w:val="26"/>
          <w:szCs w:val="26"/>
        </w:rPr>
        <w:t>ЛС102061015ГРСБ</w:t>
      </w:r>
      <w:r>
        <w:rPr>
          <w:rFonts w:ascii="Arial" w:hAnsi="Arial" w:cs="Arial"/>
          <w:sz w:val="26"/>
          <w:szCs w:val="26"/>
        </w:rPr>
        <w:t xml:space="preserve">, открытый в Департаменте финансов Тюменской области, в течение </w:t>
      </w:r>
      <w:r>
        <w:rPr>
          <w:rFonts w:ascii="Arial" w:hAnsi="Arial" w:cs="Arial"/>
          <w:sz w:val="26"/>
          <w:szCs w:val="26"/>
          <w:shd w:val="clear" w:color="auto" w:fill="FFFFFF"/>
        </w:rPr>
        <w:t>20 рабочих дней со дня регистрации в Управлении настоящего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Соглашения</w:t>
      </w:r>
      <w:r>
        <w:rPr>
          <w:rFonts w:ascii="Arial" w:hAnsi="Arial" w:cs="Arial"/>
          <w:sz w:val="26"/>
          <w:szCs w:val="26"/>
        </w:rPr>
        <w:t>.</w:t>
      </w:r>
    </w:p>
    <w:p w:rsidR="00C35BE3" w:rsidRDefault="00C35BE3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35BE3" w:rsidRDefault="0084516D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Права и обязанности Сторон</w:t>
      </w:r>
    </w:p>
    <w:p w:rsidR="00C35BE3" w:rsidRDefault="00C35BE3">
      <w:pPr>
        <w:pStyle w:val="ConsPlusNormal"/>
        <w:jc w:val="both"/>
        <w:rPr>
          <w:rFonts w:ascii="Arial" w:hAnsi="Arial" w:cs="Arial"/>
          <w:sz w:val="26"/>
          <w:szCs w:val="26"/>
          <w:shd w:val="clear" w:color="auto" w:fill="FFFF00"/>
        </w:rPr>
      </w:pPr>
    </w:p>
    <w:p w:rsidR="00C35BE3" w:rsidRDefault="0084516D">
      <w:pPr>
        <w:pStyle w:val="Standard"/>
        <w:spacing w:after="0" w:line="240" w:lineRule="auto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5.1. Учредитель обязан:</w:t>
      </w:r>
    </w:p>
    <w:p w:rsidR="00C35BE3" w:rsidRDefault="0084516D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 xml:space="preserve">5.1.1. Рассмотреть в порядке и в сроки, установленные Порядком, </w:t>
      </w:r>
      <w:r>
        <w:rPr>
          <w:rFonts w:ascii="Arial" w:hAnsi="Arial"/>
          <w:sz w:val="26"/>
          <w:szCs w:val="26"/>
        </w:rPr>
        <w:lastRenderedPageBreak/>
        <w:t>представленные Учреждением документы.</w:t>
      </w:r>
    </w:p>
    <w:p w:rsidR="00C35BE3" w:rsidRDefault="0084516D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5.1.2. Обеспечить предоставление субсидии Учреждению в порядке и при соблюдении Уч</w:t>
      </w:r>
      <w:r>
        <w:rPr>
          <w:rFonts w:ascii="Arial" w:hAnsi="Arial"/>
          <w:sz w:val="26"/>
          <w:szCs w:val="26"/>
        </w:rPr>
        <w:t>реждением условий предоставления субсидии, установленных Порядком и Соглашением.</w:t>
      </w:r>
    </w:p>
    <w:p w:rsidR="00C35BE3" w:rsidRDefault="0084516D">
      <w:pPr>
        <w:pStyle w:val="ConsPlusNonformat"/>
        <w:ind w:left="113" w:hanging="57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5.1.3. Устанавливать:</w:t>
      </w:r>
    </w:p>
    <w:p w:rsidR="00C35BE3" w:rsidRDefault="0084516D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 xml:space="preserve">значения </w:t>
      </w:r>
      <w:r>
        <w:rPr>
          <w:rFonts w:ascii="Arial" w:hAnsi="Arial"/>
          <w:sz w:val="26"/>
          <w:szCs w:val="26"/>
        </w:rPr>
        <w:t>результатов</w:t>
      </w:r>
      <w:r>
        <w:rPr>
          <w:rFonts w:ascii="Arial" w:hAnsi="Arial"/>
          <w:sz w:val="26"/>
          <w:szCs w:val="26"/>
        </w:rPr>
        <w:t xml:space="preserve"> предоставления субсидии.</w:t>
      </w:r>
    </w:p>
    <w:p w:rsidR="00C35BE3" w:rsidRDefault="0084516D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5.1.4. Сформировать   план   мероприятий  по  достижению  результатов предоставления субсидии одновременно с заключением Соглашения.</w:t>
      </w:r>
    </w:p>
    <w:p w:rsidR="00C35BE3" w:rsidRDefault="0084516D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5.1.5. Осуществлять оценку достижения Учреждением:</w:t>
      </w:r>
    </w:p>
    <w:p w:rsidR="00C35BE3" w:rsidRDefault="0084516D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значений</w:t>
      </w:r>
      <w:r>
        <w:rPr>
          <w:rFonts w:ascii="Arial" w:hAnsi="Arial"/>
          <w:sz w:val="26"/>
          <w:szCs w:val="26"/>
        </w:rPr>
        <w:t xml:space="preserve"> результатов предоставления субсидии.</w:t>
      </w:r>
    </w:p>
    <w:p w:rsidR="00C35BE3" w:rsidRDefault="0084516D">
      <w:pPr>
        <w:pStyle w:val="ConsPlusNonformat"/>
        <w:ind w:firstLine="737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5.1.6. Осуществлять контроль за соблюдением Учреждением условий, цели(ей) и порядка предоставления субсидии.</w:t>
      </w:r>
    </w:p>
    <w:p w:rsidR="00C35BE3" w:rsidRDefault="0084516D">
      <w:pPr>
        <w:pStyle w:val="ConsPlusNonformat"/>
        <w:ind w:firstLine="737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5.1.7. Обеспечивать согласование с Учреждением новых условий Соглашения в случае уменьшения Учредителю ранее </w:t>
      </w:r>
      <w:r>
        <w:rPr>
          <w:rFonts w:ascii="Arial" w:hAnsi="Arial"/>
          <w:sz w:val="26"/>
          <w:szCs w:val="26"/>
        </w:rPr>
        <w:t xml:space="preserve">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течение </w:t>
      </w:r>
      <w:r>
        <w:rPr>
          <w:rFonts w:ascii="Arial" w:hAnsi="Arial"/>
          <w:sz w:val="26"/>
          <w:szCs w:val="26"/>
        </w:rPr>
        <w:t>10</w:t>
      </w:r>
      <w:r>
        <w:rPr>
          <w:rFonts w:ascii="Arial" w:hAnsi="Arial"/>
          <w:sz w:val="26"/>
          <w:szCs w:val="26"/>
        </w:rPr>
        <w:t xml:space="preserve"> рабочих дней, следующих за днем такого уменьшения.</w:t>
      </w:r>
    </w:p>
    <w:p w:rsidR="00C35BE3" w:rsidRDefault="0084516D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5.2. Учред</w:t>
      </w:r>
      <w:r>
        <w:rPr>
          <w:rFonts w:ascii="Arial" w:hAnsi="Arial"/>
          <w:sz w:val="26"/>
          <w:szCs w:val="26"/>
        </w:rPr>
        <w:t>итель вправе:</w:t>
      </w:r>
    </w:p>
    <w:p w:rsidR="00C35BE3" w:rsidRDefault="0084516D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5.2.1. Запрашивать у Учреждения документы и материалы, необходимые для осуществления контроля за соблюдением условий, цели(ей) и порядка предоставления субсидии.</w:t>
      </w:r>
    </w:p>
    <w:p w:rsidR="00C35BE3" w:rsidRDefault="0084516D">
      <w:pPr>
        <w:pStyle w:val="ConsPlusNormal"/>
        <w:jc w:val="both"/>
        <w:outlineLvl w:val="1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5</w:t>
      </w:r>
      <w:r>
        <w:rPr>
          <w:rFonts w:ascii="Arial" w:hAnsi="Arial" w:cs="Arial"/>
          <w:sz w:val="26"/>
          <w:szCs w:val="26"/>
        </w:rPr>
        <w:t xml:space="preserve">.2.2. </w:t>
      </w:r>
      <w:r>
        <w:rPr>
          <w:rFonts w:ascii="Arial" w:hAnsi="Arial"/>
          <w:sz w:val="26"/>
          <w:szCs w:val="26"/>
        </w:rPr>
        <w:t>Принимать решение об изменении условий Соглашения на основании информац</w:t>
      </w:r>
      <w:r>
        <w:rPr>
          <w:rFonts w:ascii="Arial" w:hAnsi="Arial"/>
          <w:sz w:val="26"/>
          <w:szCs w:val="26"/>
        </w:rPr>
        <w:t>ии и предложений, направленных Учреждением в соответствии с под</w:t>
      </w:r>
      <w:r>
        <w:rPr>
          <w:rFonts w:ascii="Arial" w:hAnsi="Arial"/>
          <w:sz w:val="26"/>
          <w:szCs w:val="26"/>
        </w:rPr>
        <w:t>пунктом 5.4.1 пункта 5.4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</w:t>
      </w:r>
      <w:r>
        <w:rPr>
          <w:rFonts w:ascii="Arial" w:hAnsi="Arial"/>
          <w:sz w:val="26"/>
          <w:szCs w:val="26"/>
        </w:rPr>
        <w:t>1 Соглашения, и при условии предоставления Учреждением информации, содержащей финансово-экономическое обоснование данных изменений.</w:t>
      </w:r>
    </w:p>
    <w:p w:rsidR="00C35BE3" w:rsidRDefault="0084516D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5.3. Учреждение обязано:</w:t>
      </w:r>
    </w:p>
    <w:p w:rsidR="00C35BE3" w:rsidRDefault="0084516D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5.3.1. Обеспечить выполнение условий предоставления субсидии, установленных разделом 3 Соглашения</w:t>
      </w:r>
      <w:r>
        <w:rPr>
          <w:rFonts w:ascii="Arial" w:hAnsi="Arial"/>
          <w:sz w:val="26"/>
          <w:szCs w:val="26"/>
        </w:rPr>
        <w:t xml:space="preserve"> и Порядком.</w:t>
      </w:r>
    </w:p>
    <w:p w:rsidR="00C35BE3" w:rsidRDefault="0084516D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5.3.2. Реализовать   план   мероприятий   по  достижению  результатов</w:t>
      </w:r>
    </w:p>
    <w:p w:rsidR="00C35BE3" w:rsidRDefault="0084516D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предоставления субсидии, сформированный приложением к Соглашению.</w:t>
      </w:r>
    </w:p>
    <w:p w:rsidR="00C35BE3" w:rsidRDefault="0084516D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5.3.3. Своевременно обеспечить исполнение требований Учредителя, возникших в соответствии с</w:t>
      </w:r>
      <w:r>
        <w:rPr>
          <w:rFonts w:ascii="Arial" w:hAnsi="Arial"/>
          <w:sz w:val="26"/>
          <w:szCs w:val="26"/>
        </w:rPr>
        <w:t xml:space="preserve"> подпунктом 5.3.5 пункта 5.3 Соглашения.</w:t>
      </w:r>
    </w:p>
    <w:p w:rsidR="00C35BE3" w:rsidRDefault="0084516D">
      <w:pPr>
        <w:pStyle w:val="ConsPlusNonformat"/>
        <w:jc w:val="both"/>
        <w:outlineLvl w:val="0"/>
      </w:pPr>
      <w:r>
        <w:rPr>
          <w:rFonts w:ascii="Arial" w:hAnsi="Arial"/>
          <w:sz w:val="26"/>
          <w:szCs w:val="26"/>
        </w:rPr>
        <w:tab/>
        <w:t>5</w:t>
      </w:r>
      <w:r>
        <w:rPr>
          <w:rFonts w:ascii="Arial" w:hAnsi="Arial"/>
          <w:sz w:val="26"/>
          <w:szCs w:val="26"/>
        </w:rPr>
        <w:t>.3.4. Обеспечить</w:t>
      </w:r>
      <w:r>
        <w:rPr>
          <w:rFonts w:ascii="Arial" w:hAnsi="Arial"/>
          <w:sz w:val="26"/>
          <w:szCs w:val="26"/>
        </w:rPr>
        <w:t xml:space="preserve"> достижение:</w:t>
      </w:r>
    </w:p>
    <w:p w:rsidR="00C35BE3" w:rsidRDefault="0084516D">
      <w:pPr>
        <w:pStyle w:val="ConsPlusNonformat"/>
        <w:jc w:val="both"/>
        <w:outlineLvl w:val="0"/>
      </w:pPr>
      <w:r>
        <w:rPr>
          <w:rFonts w:ascii="Arial" w:hAnsi="Arial"/>
          <w:sz w:val="26"/>
          <w:szCs w:val="26"/>
        </w:rPr>
        <w:tab/>
        <w:t>значение результата предоставления субсидии:</w:t>
      </w:r>
    </w:p>
    <w:p w:rsidR="00C35BE3" w:rsidRDefault="0084516D">
      <w:pPr>
        <w:pStyle w:val="ConsPlusNonformat"/>
        <w:jc w:val="both"/>
        <w:outlineLvl w:val="0"/>
      </w:pP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TimesNewRomanPSMT"/>
          <w:sz w:val="26"/>
          <w:szCs w:val="26"/>
          <w:lang w:eastAsia="en-US"/>
        </w:rPr>
        <w:t>возмещение понесенных затрат на мероприятия, связанные с профилактикой и ликвидацией  заразного узелкового дерматита на территории Ишимского района и предотвращением дальнейшего распространения д</w:t>
      </w:r>
      <w:r>
        <w:rPr>
          <w:rFonts w:ascii="Arial" w:hAnsi="Arial" w:cs="TimesNewRomanPSMT"/>
          <w:sz w:val="26"/>
          <w:szCs w:val="26"/>
          <w:lang w:eastAsia="en-US"/>
        </w:rPr>
        <w:t>анного заболевания на территории  Тюменской области.</w:t>
      </w:r>
    </w:p>
    <w:p w:rsidR="00C35BE3" w:rsidRDefault="0084516D">
      <w:pPr>
        <w:pStyle w:val="ConsPlusNormal"/>
        <w:jc w:val="both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color w:val="000000"/>
          <w:sz w:val="26"/>
          <w:szCs w:val="26"/>
        </w:rPr>
        <w:t>5.3.5. Предоставить Учредителю:</w:t>
      </w:r>
    </w:p>
    <w:p w:rsidR="00C35BE3" w:rsidRDefault="0084516D">
      <w:pPr>
        <w:pStyle w:val="ConsPlusNormal"/>
        <w:jc w:val="both"/>
        <w:outlineLvl w:val="0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отчет о достижении результатов предоставления субсидии </w:t>
      </w:r>
      <w:r>
        <w:rPr>
          <w:rFonts w:ascii="Arial" w:hAnsi="Arial"/>
          <w:color w:val="000000"/>
          <w:sz w:val="26"/>
          <w:szCs w:val="26"/>
        </w:rPr>
        <w:t>в сроки</w:t>
      </w:r>
      <w:r>
        <w:rPr>
          <w:rFonts w:ascii="Arial" w:hAnsi="Arial"/>
          <w:sz w:val="26"/>
          <w:szCs w:val="26"/>
        </w:rPr>
        <w:t xml:space="preserve"> и по форме, установленные Порядко</w:t>
      </w:r>
      <w:r>
        <w:rPr>
          <w:rFonts w:ascii="Arial" w:hAnsi="Arial"/>
          <w:color w:val="000000"/>
          <w:sz w:val="26"/>
          <w:szCs w:val="26"/>
        </w:rPr>
        <w:t>м;</w:t>
      </w:r>
    </w:p>
    <w:p w:rsidR="00C35BE3" w:rsidRDefault="0084516D">
      <w:pPr>
        <w:pStyle w:val="Standard"/>
        <w:spacing w:after="0"/>
        <w:jc w:val="both"/>
      </w:pPr>
      <w:r>
        <w:rPr>
          <w:rFonts w:ascii="Arial" w:hAnsi="Arial"/>
          <w:color w:val="C9211E"/>
          <w:sz w:val="26"/>
          <w:szCs w:val="26"/>
        </w:rPr>
        <w:t xml:space="preserve">      </w:t>
      </w:r>
      <w:r>
        <w:rPr>
          <w:rFonts w:ascii="Arial" w:hAnsi="Arial"/>
          <w:sz w:val="26"/>
          <w:szCs w:val="26"/>
        </w:rPr>
        <w:t xml:space="preserve">отчет о реализации плана мероприятий по достижению результатов </w:t>
      </w:r>
      <w:r>
        <w:rPr>
          <w:rFonts w:ascii="Arial" w:hAnsi="Arial"/>
          <w:sz w:val="26"/>
          <w:szCs w:val="26"/>
        </w:rPr>
        <w:t>предоставления субсидии в сроки и по форме, установленные Порядком.</w:t>
      </w:r>
    </w:p>
    <w:p w:rsidR="00C35BE3" w:rsidRDefault="0084516D">
      <w:pPr>
        <w:pStyle w:val="ConsPlusNonformat"/>
        <w:jc w:val="both"/>
        <w:outlineLvl w:val="0"/>
      </w:pPr>
      <w:r>
        <w:rPr>
          <w:rFonts w:ascii="Arial" w:hAnsi="Arial"/>
          <w:sz w:val="26"/>
          <w:szCs w:val="26"/>
        </w:rPr>
        <w:lastRenderedPageBreak/>
        <w:tab/>
        <w:t xml:space="preserve">5.3.6. </w:t>
      </w:r>
      <w:r>
        <w:rPr>
          <w:rFonts w:ascii="Arial" w:hAnsi="Arial"/>
          <w:sz w:val="26"/>
          <w:szCs w:val="26"/>
        </w:rPr>
        <w:t>Устранять выявленный(е) по итогам проверки, проведенной Учредителем, факт(ы) нарушения цели(ей), условий и порядка предоставления субсидии, определенных Порядком и Соглашением (пол</w:t>
      </w:r>
      <w:r>
        <w:rPr>
          <w:rFonts w:ascii="Arial" w:hAnsi="Arial"/>
          <w:sz w:val="26"/>
          <w:szCs w:val="26"/>
        </w:rPr>
        <w:t>учения от органа государственного финансового контроля информации о нарушении Учреждением цели(ей), условий и порядка предоставления субсидии, установленных Порядком и Соглашением), включая возврат субсидии или ее части Учредителю в областной бюджет, в теч</w:t>
      </w:r>
      <w:r>
        <w:rPr>
          <w:rFonts w:ascii="Arial" w:hAnsi="Arial"/>
          <w:sz w:val="26"/>
          <w:szCs w:val="26"/>
        </w:rPr>
        <w:t xml:space="preserve">ение </w:t>
      </w:r>
      <w:r>
        <w:rPr>
          <w:rFonts w:ascii="Arial" w:hAnsi="Arial"/>
          <w:sz w:val="26"/>
          <w:szCs w:val="26"/>
        </w:rPr>
        <w:t>30 календарных дней</w:t>
      </w:r>
      <w:r>
        <w:rPr>
          <w:rFonts w:ascii="Arial" w:hAnsi="Arial"/>
          <w:sz w:val="26"/>
          <w:szCs w:val="26"/>
        </w:rPr>
        <w:t xml:space="preserve"> со дня получения требования Учредителя об устранении нарушения, </w:t>
      </w:r>
      <w:r>
        <w:rPr>
          <w:rFonts w:ascii="Arial" w:hAnsi="Arial"/>
          <w:sz w:val="26"/>
          <w:szCs w:val="26"/>
        </w:rPr>
        <w:t xml:space="preserve">или </w:t>
      </w:r>
      <w:r>
        <w:rPr>
          <w:rFonts w:ascii="Arial" w:hAnsi="Arial" w:cs="Arial"/>
          <w:sz w:val="26"/>
          <w:szCs w:val="26"/>
        </w:rPr>
        <w:t xml:space="preserve">в сроки, установленные </w:t>
      </w:r>
      <w:r>
        <w:rPr>
          <w:rFonts w:ascii="Arial" w:hAnsi="Arial" w:cs="Arial"/>
          <w:sz w:val="26"/>
          <w:szCs w:val="26"/>
        </w:rPr>
        <w:t>соответствующи</w:t>
      </w:r>
      <w:r>
        <w:rPr>
          <w:rFonts w:ascii="Arial" w:hAnsi="Arial" w:cs="Arial"/>
          <w:sz w:val="26"/>
          <w:szCs w:val="26"/>
        </w:rPr>
        <w:t xml:space="preserve">м предписанием (представлением) на основании представления и (или) предписания уполномоченного органа государственного </w:t>
      </w:r>
      <w:r>
        <w:rPr>
          <w:rFonts w:ascii="Arial" w:hAnsi="Arial" w:cs="Arial"/>
          <w:sz w:val="26"/>
          <w:szCs w:val="26"/>
        </w:rPr>
        <w:t>финансового контроля.</w:t>
      </w:r>
    </w:p>
    <w:p w:rsidR="00C35BE3" w:rsidRDefault="0084516D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 xml:space="preserve">5.3.7. </w:t>
      </w:r>
      <w:r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>договор(ы) Учреждения о поставке товаров, выполнении работ, оказании услуг, подлежащие оплате за счет субсидии, включить условие о возможности изменения по соглашению сторон размера и (или) сроков оплаты и (или) объема товар</w:t>
      </w:r>
      <w:r>
        <w:rPr>
          <w:rFonts w:ascii="Arial" w:hAnsi="Arial" w:cs="Arial"/>
          <w:sz w:val="26"/>
          <w:szCs w:val="26"/>
        </w:rPr>
        <w:t>ов, работ, услуг в случае уменьшения в соответствии с Бюджетным кодексом Российской Федерации Учредителю ранее доведенных в установленном порядке лимитов бюджетных обязательств на предоставление субсидии.</w:t>
      </w:r>
    </w:p>
    <w:p w:rsidR="00C35BE3" w:rsidRDefault="0084516D">
      <w:pPr>
        <w:pStyle w:val="ConsPlusNonformat"/>
        <w:jc w:val="both"/>
        <w:outlineLvl w:val="0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>5.4. Учреждение вправе:</w:t>
      </w:r>
    </w:p>
    <w:p w:rsidR="00C35BE3" w:rsidRDefault="0084516D">
      <w:pPr>
        <w:pStyle w:val="ConsPlusNonformat"/>
        <w:jc w:val="both"/>
        <w:outlineLvl w:val="0"/>
      </w:pPr>
      <w:r>
        <w:rPr>
          <w:rFonts w:ascii="Arial" w:hAnsi="Arial"/>
          <w:sz w:val="26"/>
          <w:szCs w:val="26"/>
        </w:rPr>
        <w:tab/>
        <w:t xml:space="preserve">5.4.1. </w:t>
      </w:r>
      <w:r>
        <w:rPr>
          <w:rFonts w:ascii="Arial" w:hAnsi="Arial"/>
          <w:sz w:val="26"/>
          <w:szCs w:val="26"/>
        </w:rPr>
        <w:t>Направлять Учредит</w:t>
      </w:r>
      <w:r>
        <w:rPr>
          <w:rFonts w:ascii="Arial" w:hAnsi="Arial"/>
          <w:sz w:val="26"/>
          <w:szCs w:val="26"/>
        </w:rPr>
        <w:t>елю предложения о внесении изменений в Соглашение, в том числе в случае выявления необходимости изменения размера субсидии, с приложением информации, содержащей финансово-экономическое обоснование данного изменения.</w:t>
      </w:r>
    </w:p>
    <w:p w:rsidR="00C35BE3" w:rsidRDefault="0084516D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5.4.2. Обращаться к Учредителю за разъя</w:t>
      </w:r>
      <w:r>
        <w:rPr>
          <w:rFonts w:ascii="Arial" w:hAnsi="Arial"/>
          <w:sz w:val="26"/>
          <w:szCs w:val="26"/>
        </w:rPr>
        <w:t>снениями в связи с исполнением Соглашения.</w:t>
      </w:r>
    </w:p>
    <w:p w:rsidR="00C35BE3" w:rsidRDefault="00C35BE3">
      <w:pPr>
        <w:pStyle w:val="ConsPlusNonformat"/>
        <w:jc w:val="both"/>
        <w:outlineLvl w:val="0"/>
        <w:rPr>
          <w:rFonts w:ascii="Arial" w:hAnsi="Arial" w:cs="Arial"/>
          <w:sz w:val="26"/>
          <w:szCs w:val="26"/>
        </w:rPr>
      </w:pPr>
    </w:p>
    <w:p w:rsidR="00C35BE3" w:rsidRDefault="0084516D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Ответственность Сторон</w:t>
      </w:r>
    </w:p>
    <w:p w:rsidR="00C35BE3" w:rsidRDefault="00C35BE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35BE3" w:rsidRDefault="0084516D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 xml:space="preserve">6.1. В случае неисполнения или ненадлежащего исполнения своих обязательств по Соглашению Стороны несут ответственность в соответствии с действующим законодательством Российской </w:t>
      </w:r>
      <w:r>
        <w:rPr>
          <w:rFonts w:ascii="Arial" w:hAnsi="Arial"/>
          <w:sz w:val="26"/>
          <w:szCs w:val="26"/>
        </w:rPr>
        <w:t>Федерации.</w:t>
      </w:r>
    </w:p>
    <w:p w:rsidR="00C35BE3" w:rsidRDefault="0084516D">
      <w:pPr>
        <w:pStyle w:val="ConsPlusNonformat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C35BE3" w:rsidRDefault="0084516D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Заключительные положения</w:t>
      </w:r>
    </w:p>
    <w:p w:rsidR="00C35BE3" w:rsidRDefault="00C35BE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35BE3" w:rsidRDefault="0084516D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7</w:t>
      </w:r>
      <w:r>
        <w:rPr>
          <w:rFonts w:ascii="Arial" w:hAnsi="Arial" w:cs="Arial"/>
          <w:color w:val="000000"/>
          <w:sz w:val="26"/>
          <w:szCs w:val="26"/>
        </w:rPr>
        <w:t xml:space="preserve">.1. Разногласия, возникающие между Сторонами в связи с исполнением Соглашения, урегулируются путем проведения переговоров. При недостижении согласия споры между Сторонами решаются в судебном порядке по месту </w:t>
      </w:r>
      <w:r>
        <w:rPr>
          <w:rFonts w:ascii="Arial" w:hAnsi="Arial" w:cs="Arial"/>
          <w:color w:val="000000"/>
          <w:sz w:val="26"/>
          <w:szCs w:val="26"/>
        </w:rPr>
        <w:t>нахождения Учредителя.</w:t>
      </w:r>
    </w:p>
    <w:p w:rsidR="00C35BE3" w:rsidRDefault="0084516D">
      <w:pPr>
        <w:pStyle w:val="Textbody"/>
        <w:spacing w:after="0" w:line="240" w:lineRule="auto"/>
        <w:ind w:firstLine="397"/>
        <w:jc w:val="both"/>
        <w:outlineLvl w:val="0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7.2. Соглашение вступает в силу с даты его подписания Сторонами и действует до полного исполнения Сторонами своих обязательств по Соглашению.</w:t>
      </w:r>
    </w:p>
    <w:p w:rsidR="00C35BE3" w:rsidRDefault="0084516D">
      <w:pPr>
        <w:pStyle w:val="Textbody"/>
        <w:spacing w:after="0" w:line="240" w:lineRule="auto"/>
        <w:ind w:firstLine="397"/>
        <w:jc w:val="both"/>
        <w:outlineLvl w:val="0"/>
      </w:pPr>
      <w:r>
        <w:rPr>
          <w:rFonts w:ascii="Arial" w:hAnsi="Arial"/>
          <w:color w:val="000000"/>
          <w:sz w:val="26"/>
          <w:szCs w:val="26"/>
        </w:rPr>
        <w:t>7.3. Изменение Соглашения осуществляется по инициативе Сторон в письменной форме в виде доп</w:t>
      </w:r>
      <w:r>
        <w:rPr>
          <w:rFonts w:ascii="Arial" w:hAnsi="Arial"/>
          <w:color w:val="000000"/>
          <w:sz w:val="26"/>
          <w:szCs w:val="26"/>
        </w:rPr>
        <w:t>олнительного соглашения к Соглашению, которое является его неотъемлемой частью, и вступает в силу с даты его подписания Сторонами.</w:t>
      </w:r>
    </w:p>
    <w:p w:rsidR="00C35BE3" w:rsidRDefault="0084516D">
      <w:pPr>
        <w:pStyle w:val="Textbody"/>
        <w:spacing w:after="0" w:line="240" w:lineRule="auto"/>
        <w:ind w:firstLine="397"/>
        <w:jc w:val="both"/>
        <w:outlineLvl w:val="0"/>
      </w:pPr>
      <w:r>
        <w:rPr>
          <w:rFonts w:ascii="Arial" w:hAnsi="Arial"/>
          <w:color w:val="000000"/>
          <w:sz w:val="26"/>
          <w:szCs w:val="26"/>
        </w:rPr>
        <w:t>7.4. Расторжение Соглашения осуществляется по соглашению Сторон.</w:t>
      </w:r>
    </w:p>
    <w:p w:rsidR="00C35BE3" w:rsidRDefault="0084516D">
      <w:pPr>
        <w:pStyle w:val="Textbody"/>
        <w:spacing w:after="0" w:line="240" w:lineRule="auto"/>
        <w:ind w:firstLine="397"/>
        <w:jc w:val="both"/>
      </w:pPr>
      <w:r>
        <w:rPr>
          <w:rFonts w:ascii="Arial" w:hAnsi="Arial"/>
          <w:color w:val="000000"/>
          <w:sz w:val="26"/>
          <w:szCs w:val="26"/>
        </w:rPr>
        <w:t xml:space="preserve">7.5. </w:t>
      </w:r>
      <w:r>
        <w:rPr>
          <w:rFonts w:ascii="Arial" w:hAnsi="Arial"/>
          <w:sz w:val="26"/>
          <w:szCs w:val="26"/>
        </w:rPr>
        <w:t>Расторжение Соглашения Учредителем в одностороннем поря</w:t>
      </w:r>
      <w:r>
        <w:rPr>
          <w:rFonts w:ascii="Arial" w:hAnsi="Arial"/>
          <w:sz w:val="26"/>
          <w:szCs w:val="26"/>
        </w:rPr>
        <w:t>дке возможно в случаях:</w:t>
      </w:r>
    </w:p>
    <w:p w:rsidR="00C35BE3" w:rsidRDefault="0084516D">
      <w:pPr>
        <w:pStyle w:val="Standard"/>
        <w:spacing w:after="0" w:line="240" w:lineRule="auto"/>
        <w:ind w:firstLine="39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Tahoma" w:hAnsi="Tahoma"/>
          <w:color w:val="000000"/>
          <w:sz w:val="20"/>
          <w:szCs w:val="26"/>
        </w:rPr>
        <w:lastRenderedPageBreak/>
        <w:tab/>
      </w:r>
      <w:r>
        <w:rPr>
          <w:rFonts w:ascii="Arial" w:hAnsi="Arial"/>
          <w:color w:val="000000"/>
          <w:sz w:val="26"/>
          <w:szCs w:val="26"/>
        </w:rPr>
        <w:t>реорганизации или ликвидации Учреждения;</w:t>
      </w:r>
    </w:p>
    <w:p w:rsidR="00C35BE3" w:rsidRDefault="0084516D">
      <w:pPr>
        <w:pStyle w:val="Standard"/>
        <w:spacing w:after="0" w:line="240" w:lineRule="auto"/>
        <w:ind w:firstLine="397"/>
        <w:jc w:val="both"/>
      </w:pPr>
      <w:r>
        <w:rPr>
          <w:rFonts w:ascii="Arial" w:hAnsi="Arial"/>
          <w:sz w:val="26"/>
          <w:szCs w:val="26"/>
        </w:rPr>
        <w:tab/>
        <w:t>нарушением Учреждением цели(ей) и условий предоставления субсидии, установленных Порядком и (или) Соглашением.</w:t>
      </w:r>
      <w:r>
        <w:rPr>
          <w:rFonts w:ascii="Tahoma" w:hAnsi="Tahoma"/>
          <w:sz w:val="20"/>
        </w:rPr>
        <w:tab/>
      </w:r>
    </w:p>
    <w:p w:rsidR="00C35BE3" w:rsidRDefault="0084516D">
      <w:pPr>
        <w:pStyle w:val="Standard"/>
        <w:spacing w:after="0" w:line="240" w:lineRule="auto"/>
        <w:ind w:firstLine="397"/>
        <w:jc w:val="both"/>
      </w:pPr>
      <w:r>
        <w:rPr>
          <w:rFonts w:ascii="Tahoma" w:hAnsi="Tahoma"/>
          <w:color w:val="000000"/>
          <w:sz w:val="20"/>
          <w:szCs w:val="26"/>
        </w:rPr>
        <w:tab/>
      </w:r>
      <w:r>
        <w:rPr>
          <w:rFonts w:ascii="Arial" w:hAnsi="Arial"/>
          <w:color w:val="000000"/>
          <w:sz w:val="26"/>
          <w:szCs w:val="26"/>
        </w:rPr>
        <w:t>Р</w:t>
      </w:r>
      <w:r>
        <w:rPr>
          <w:rFonts w:ascii="Arial" w:hAnsi="Arial"/>
          <w:color w:val="000000"/>
          <w:sz w:val="26"/>
          <w:szCs w:val="26"/>
        </w:rPr>
        <w:t>асторжение Соглашения Учреждением в одностороннем порядке запрещено.</w:t>
      </w:r>
    </w:p>
    <w:p w:rsidR="00C35BE3" w:rsidRDefault="0084516D">
      <w:pPr>
        <w:pStyle w:val="ConsPlus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 xml:space="preserve">7.6. </w:t>
      </w:r>
      <w:r>
        <w:rPr>
          <w:rFonts w:ascii="Arial" w:hAnsi="Arial" w:cs="Arial"/>
          <w:color w:val="000000"/>
          <w:sz w:val="26"/>
          <w:szCs w:val="26"/>
        </w:rPr>
        <w:t xml:space="preserve">Соглашение заключено Сторонами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 электронной форме и подписано электронными цифровыми подписями посредством системы электронного документооборота и делопроизводства «Директум»</w:t>
      </w:r>
      <w:r>
        <w:rPr>
          <w:rFonts w:ascii="Arial" w:hAnsi="Arial" w:cs="Arial"/>
          <w:color w:val="000000"/>
          <w:sz w:val="26"/>
          <w:szCs w:val="26"/>
        </w:rPr>
        <w:t xml:space="preserve"> в двух</w:t>
      </w:r>
      <w:r>
        <w:rPr>
          <w:rFonts w:ascii="Arial" w:hAnsi="Arial" w:cs="Arial"/>
          <w:color w:val="000000"/>
          <w:sz w:val="26"/>
          <w:szCs w:val="26"/>
        </w:rPr>
        <w:t xml:space="preserve"> экземплярах, имеющих равную юридическую силу, по одному для каждой из Сторон.</w:t>
      </w:r>
    </w:p>
    <w:p w:rsidR="00C35BE3" w:rsidRDefault="0084516D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8</w:t>
      </w:r>
      <w:r>
        <w:rPr>
          <w:rFonts w:ascii="Arial" w:hAnsi="Arial" w:cs="Arial"/>
          <w:sz w:val="26"/>
          <w:szCs w:val="26"/>
        </w:rPr>
        <w:t>. Платежные реквизиты Сторон</w:t>
      </w:r>
    </w:p>
    <w:tbl>
      <w:tblPr>
        <w:tblW w:w="9360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0"/>
        <w:gridCol w:w="4830"/>
      </w:tblGrid>
      <w:tr w:rsidR="00C35BE3" w:rsidTr="00C35BE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5BE3" w:rsidRDefault="0084516D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Учредитель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5BE3" w:rsidRDefault="0084516D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Учреждение</w:t>
            </w:r>
          </w:p>
        </w:tc>
      </w:tr>
      <w:tr w:rsidR="00C35BE3" w:rsidTr="00C35BE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5BE3" w:rsidRDefault="0084516D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Управление ветеринарии Тюменской области</w:t>
            </w:r>
          </w:p>
          <w:p w:rsidR="00C35BE3" w:rsidRDefault="00C35BE3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5BE3" w:rsidRDefault="0084516D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Государственное автономное учреждение Тюменской области «Голышмановский</w:t>
            </w:r>
            <w:r>
              <w:rPr>
                <w:rFonts w:ascii="Arial" w:hAnsi="Arial" w:cs="Arial"/>
                <w:sz w:val="26"/>
                <w:szCs w:val="26"/>
              </w:rPr>
              <w:t xml:space="preserve"> межрайонный центр ветеринарии»</w:t>
            </w:r>
          </w:p>
        </w:tc>
      </w:tr>
      <w:tr w:rsidR="00C35BE3" w:rsidTr="00C35BE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5BE3" w:rsidRDefault="0084516D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Место нахождения</w:t>
            </w:r>
          </w:p>
          <w:p w:rsidR="00C35BE3" w:rsidRDefault="0084516D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(юридический адрес):</w:t>
            </w:r>
          </w:p>
          <w:p w:rsidR="00C35BE3" w:rsidRDefault="0084516D">
            <w:pPr>
              <w:pStyle w:val="Standard"/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625041, г. Тюмень,</w:t>
            </w:r>
          </w:p>
          <w:p w:rsidR="00C35BE3" w:rsidRDefault="0084516D">
            <w:pPr>
              <w:pStyle w:val="Standard"/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ул. Институтская, д.2, корп.1</w:t>
            </w:r>
          </w:p>
          <w:p w:rsidR="00C35BE3" w:rsidRDefault="0084516D">
            <w:pPr>
              <w:pStyle w:val="Standard"/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тел./факс: (3452) </w:t>
            </w:r>
            <w:r w:rsidRPr="007D0274">
              <w:rPr>
                <w:rFonts w:ascii="Arial" w:hAnsi="Arial" w:cs="Arial"/>
                <w:sz w:val="26"/>
                <w:szCs w:val="26"/>
              </w:rPr>
              <w:t>25</w:t>
            </w:r>
            <w:r>
              <w:rPr>
                <w:rFonts w:ascii="Arial" w:hAnsi="Arial" w:cs="Arial"/>
                <w:sz w:val="26"/>
                <w:szCs w:val="26"/>
              </w:rPr>
              <w:t>-</w:t>
            </w:r>
            <w:r w:rsidRPr="007D0274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7-2</w:t>
            </w:r>
            <w:r w:rsidRPr="007D0274">
              <w:rPr>
                <w:rFonts w:ascii="Arial" w:hAnsi="Arial" w:cs="Arial"/>
                <w:sz w:val="26"/>
                <w:szCs w:val="26"/>
              </w:rPr>
              <w:t>5</w:t>
            </w:r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7D0274">
              <w:rPr>
                <w:rFonts w:ascii="Arial" w:hAnsi="Arial" w:cs="Arial"/>
                <w:sz w:val="26"/>
                <w:szCs w:val="26"/>
              </w:rPr>
              <w:t>25</w:t>
            </w:r>
            <w:r>
              <w:rPr>
                <w:rFonts w:ascii="Arial" w:hAnsi="Arial" w:cs="Arial"/>
                <w:sz w:val="26"/>
                <w:szCs w:val="26"/>
              </w:rPr>
              <w:t>-</w:t>
            </w:r>
            <w:r w:rsidRPr="007D0274">
              <w:rPr>
                <w:rFonts w:ascii="Arial" w:hAnsi="Arial" w:cs="Arial"/>
                <w:sz w:val="26"/>
                <w:szCs w:val="26"/>
              </w:rPr>
              <w:t>85</w:t>
            </w:r>
            <w:r>
              <w:rPr>
                <w:rFonts w:ascii="Arial" w:hAnsi="Arial" w:cs="Arial"/>
                <w:sz w:val="26"/>
                <w:szCs w:val="26"/>
              </w:rPr>
              <w:t>-2</w:t>
            </w:r>
            <w:r w:rsidRPr="007D0274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5BE3" w:rsidRDefault="0084516D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Место нахождения</w:t>
            </w:r>
          </w:p>
          <w:p w:rsidR="00C35BE3" w:rsidRDefault="0084516D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(юридический адрес):</w:t>
            </w:r>
          </w:p>
          <w:p w:rsidR="00C35BE3" w:rsidRDefault="0084516D">
            <w:pPr>
              <w:pStyle w:val="Standard"/>
              <w:spacing w:after="0"/>
              <w:jc w:val="center"/>
              <w:rPr>
                <w:rFonts w:ascii="Arial" w:hAnsi="Arial" w:cs="Arial"/>
                <w:spacing w:val="1"/>
                <w:sz w:val="26"/>
                <w:szCs w:val="26"/>
              </w:rPr>
            </w:pPr>
            <w:r>
              <w:rPr>
                <w:rFonts w:ascii="Arial" w:hAnsi="Arial" w:cs="Arial"/>
                <w:spacing w:val="1"/>
                <w:sz w:val="26"/>
                <w:szCs w:val="26"/>
              </w:rPr>
              <w:t xml:space="preserve">627300, Тюменская область, Голышмановский район, РП </w:t>
            </w:r>
            <w:r>
              <w:rPr>
                <w:rFonts w:ascii="Arial" w:hAnsi="Arial" w:cs="Arial"/>
                <w:spacing w:val="1"/>
                <w:sz w:val="26"/>
                <w:szCs w:val="26"/>
              </w:rPr>
              <w:t>Голышманово, ул. Гагарина, 50</w:t>
            </w:r>
          </w:p>
          <w:p w:rsidR="00C35BE3" w:rsidRDefault="0084516D">
            <w:pPr>
              <w:pStyle w:val="Standard"/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тел./факс: (34546) 2-54-18</w:t>
            </w:r>
          </w:p>
        </w:tc>
      </w:tr>
      <w:tr w:rsidR="00C35BE3" w:rsidTr="00C35BE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5BE3" w:rsidRDefault="0084516D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Платежные реквизиты:</w:t>
            </w:r>
          </w:p>
          <w:p w:rsidR="00C35BE3" w:rsidRDefault="00C35BE3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35BE3" w:rsidRDefault="0084516D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7204092355  КПП 720301001</w:t>
            </w:r>
          </w:p>
          <w:p w:rsidR="00C35BE3" w:rsidRDefault="0084516D">
            <w:pPr>
              <w:pStyle w:val="Standard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УФК по Тюменской области (л/с 02672005550, Департамент финансов Тюменской области, ЛС000020167КВЕТ</w:t>
            </w:r>
            <w:r>
              <w:rPr>
                <w:rFonts w:ascii="Arial" w:hAnsi="Arial" w:cs="Arial"/>
                <w:sz w:val="20"/>
                <w:szCs w:val="20"/>
              </w:rPr>
              <w:t xml:space="preserve"> Управление ветеринарии Тюменской области)</w:t>
            </w:r>
          </w:p>
          <w:p w:rsidR="00C35BE3" w:rsidRDefault="0084516D">
            <w:pPr>
              <w:pStyle w:val="Standard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 ТЮМЕНЬ БАНКА РОССИИ//УФК ПО ТЮМЕНСКОЙ ОБЛАСТИ г. Тюмень</w:t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БИК 017102101</w:t>
            </w:r>
          </w:p>
          <w:p w:rsidR="00C35BE3" w:rsidRDefault="0084516D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ЕКС 40102810945370000060</w:t>
            </w:r>
          </w:p>
          <w:p w:rsidR="00C35BE3" w:rsidRDefault="0084516D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Номер казначейского счета  03221643710000006700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5BE3" w:rsidRDefault="0084516D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Платежные реквизиты:</w:t>
            </w:r>
          </w:p>
          <w:p w:rsidR="00C35BE3" w:rsidRDefault="00C35BE3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35BE3" w:rsidRDefault="0084516D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ИНН</w:t>
            </w:r>
            <w:r>
              <w:rPr>
                <w:rFonts w:ascii="Arial" w:hAnsi="Arial" w:cs="Arial"/>
                <w:sz w:val="20"/>
                <w:szCs w:val="20"/>
              </w:rPr>
              <w:t xml:space="preserve"> 7214007278 КПП 722001001</w:t>
            </w:r>
          </w:p>
          <w:p w:rsidR="00C35BE3" w:rsidRDefault="0084516D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УФК по Т</w:t>
            </w:r>
            <w:r>
              <w:rPr>
                <w:rFonts w:ascii="Arial" w:hAnsi="Arial" w:cs="Arial"/>
                <w:sz w:val="20"/>
                <w:szCs w:val="20"/>
              </w:rPr>
              <w:t xml:space="preserve">юменской области (л/с 02672005550, Департамент финансов Тюменской области, </w:t>
            </w:r>
            <w:r>
              <w:rPr>
                <w:rFonts w:ascii="Arial" w:hAnsi="Arial" w:cs="Arial"/>
                <w:sz w:val="20"/>
                <w:szCs w:val="20"/>
              </w:rPr>
              <w:t xml:space="preserve">ГАУ ТО «Голышмановский ветцентр», л/с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ЛС</w:t>
            </w:r>
            <w:r>
              <w:rPr>
                <w:rFonts w:ascii="Arial" w:hAnsi="Arial" w:cs="Arial"/>
                <w:sz w:val="20"/>
                <w:szCs w:val="20"/>
              </w:rPr>
              <w:t>102061015ГРСБ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35BE3" w:rsidRDefault="0084516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 ТЮМЕНЬ БАНКА РОССИИ//УФК ПО ТЮМЕНСКОЙ ОБЛАСТИ г. Тюмень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БИК 017102101</w:t>
            </w:r>
          </w:p>
          <w:p w:rsidR="00C35BE3" w:rsidRDefault="0084516D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ЕКС 40102810945370000060</w:t>
            </w:r>
          </w:p>
          <w:p w:rsidR="00C35BE3" w:rsidRDefault="0084516D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Номер казначейского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счета  03224643710000006700</w:t>
            </w:r>
          </w:p>
        </w:tc>
      </w:tr>
    </w:tbl>
    <w:p w:rsidR="00C35BE3" w:rsidRDefault="00C35BE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35BE3" w:rsidRDefault="0084516D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9</w:t>
      </w:r>
      <w:r>
        <w:rPr>
          <w:rFonts w:ascii="Arial" w:hAnsi="Arial" w:cs="Arial"/>
          <w:sz w:val="26"/>
          <w:szCs w:val="26"/>
        </w:rPr>
        <w:t>. Подписи Сторон</w:t>
      </w:r>
    </w:p>
    <w:tbl>
      <w:tblPr>
        <w:tblW w:w="9345" w:type="dxa"/>
        <w:tblInd w:w="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0"/>
        <w:gridCol w:w="4815"/>
      </w:tblGrid>
      <w:tr w:rsidR="00C35BE3" w:rsidTr="00C35BE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BE3" w:rsidRDefault="0084516D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Учредитель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BE3" w:rsidRDefault="0084516D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Учреждение</w:t>
            </w:r>
          </w:p>
        </w:tc>
      </w:tr>
      <w:tr w:rsidR="00C35BE3" w:rsidTr="00C35BE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BE3" w:rsidRDefault="0084516D">
            <w:pPr>
              <w:pStyle w:val="Standard"/>
              <w:jc w:val="center"/>
            </w:pPr>
            <w:r>
              <w:rPr>
                <w:rFonts w:ascii="Arial" w:hAnsi="Arial"/>
                <w:sz w:val="26"/>
                <w:szCs w:val="26"/>
              </w:rPr>
              <w:t>Начальник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BE3" w:rsidRDefault="0084516D">
            <w:pPr>
              <w:pStyle w:val="Standard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Директор</w:t>
            </w:r>
          </w:p>
        </w:tc>
      </w:tr>
      <w:tr w:rsidR="00C35BE3" w:rsidTr="00C35BE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BE3" w:rsidRDefault="00C35BE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BE3" w:rsidRDefault="0084516D">
            <w:pPr>
              <w:pStyle w:val="Standard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, sans-serif" w:hAnsi="Arial, sans-serif" w:cs="Arial"/>
                <w:b/>
                <w:bCs/>
                <w:color w:val="FFFFFF"/>
                <w:sz w:val="20"/>
                <w:szCs w:val="26"/>
                <w:lang w:val="en-US"/>
              </w:rPr>
              <w:t>SED-SIGN&gt;</w:t>
            </w:r>
          </w:p>
        </w:tc>
      </w:tr>
    </w:tbl>
    <w:p w:rsidR="00C35BE3" w:rsidRDefault="0084516D">
      <w:pPr>
        <w:pStyle w:val="ConsPlusNormal"/>
        <w:jc w:val="right"/>
        <w:outlineLvl w:val="1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lang w:eastAsia="zh-CN"/>
        </w:rPr>
        <w:t>Приложение</w:t>
      </w:r>
    </w:p>
    <w:p w:rsidR="00C35BE3" w:rsidRDefault="0084516D">
      <w:pPr>
        <w:pStyle w:val="Standard"/>
        <w:spacing w:after="0" w:line="240" w:lineRule="auto"/>
        <w:ind w:firstLine="737"/>
        <w:jc w:val="right"/>
        <w:rPr>
          <w:rFonts w:ascii="Arial" w:eastAsia="Times New Roman" w:hAnsi="Arial" w:cs="Arial"/>
          <w:sz w:val="26"/>
          <w:szCs w:val="26"/>
          <w:lang w:eastAsia="zh-CN"/>
        </w:rPr>
      </w:pPr>
      <w:r>
        <w:rPr>
          <w:lang w:eastAsia="zh-CN"/>
        </w:rPr>
        <w:t>к Соглашению от 23.09.2024</w:t>
      </w:r>
      <w:r>
        <w:rPr>
          <w:lang w:eastAsia="zh-CN"/>
        </w:rPr>
        <w:t xml:space="preserve"> № 59</w:t>
      </w:r>
    </w:p>
    <w:p w:rsidR="00C35BE3" w:rsidRDefault="00C35BE3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C35BE3" w:rsidRDefault="00C35BE3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C35BE3" w:rsidRDefault="0084516D">
      <w:pPr>
        <w:pStyle w:val="Standard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>План</w:t>
      </w:r>
    </w:p>
    <w:p w:rsidR="00C35BE3" w:rsidRDefault="0084516D">
      <w:pPr>
        <w:pStyle w:val="Standard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 xml:space="preserve"> мероприятий по достижению результатов предоставления субсидии</w:t>
      </w:r>
    </w:p>
    <w:p w:rsidR="00C35BE3" w:rsidRDefault="0084516D">
      <w:pPr>
        <w:pStyle w:val="Standard"/>
        <w:jc w:val="center"/>
        <w:rPr>
          <w:rFonts w:ascii="Arial" w:hAnsi="Arial" w:cs="Arial"/>
          <w:b/>
          <w:bCs/>
          <w:sz w:val="26"/>
          <w:szCs w:val="26"/>
          <w:u w:val="single"/>
          <w:lang w:eastAsia="ru-RU"/>
        </w:rPr>
      </w:pPr>
      <w:r>
        <w:rPr>
          <w:rFonts w:ascii="Arial" w:hAnsi="Arial" w:cs="Arial"/>
          <w:b/>
          <w:bCs/>
          <w:sz w:val="26"/>
          <w:szCs w:val="26"/>
          <w:u w:val="single"/>
          <w:lang w:eastAsia="ru-RU"/>
        </w:rPr>
        <w:t>ГАУ ТО</w:t>
      </w:r>
      <w:r>
        <w:rPr>
          <w:rFonts w:ascii="Arial" w:hAnsi="Arial" w:cs="Arial"/>
          <w:b/>
          <w:bCs/>
          <w:sz w:val="26"/>
          <w:szCs w:val="26"/>
          <w:u w:val="single"/>
          <w:lang w:eastAsia="ru-RU"/>
        </w:rPr>
        <w:t xml:space="preserve"> «Голышмановский межрайонный центр ветеринарии»</w:t>
      </w:r>
    </w:p>
    <w:p w:rsidR="00C35BE3" w:rsidRDefault="00C35BE3">
      <w:pPr>
        <w:pStyle w:val="Standard"/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9353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4543"/>
        <w:gridCol w:w="4253"/>
      </w:tblGrid>
      <w:tr w:rsidR="00C35BE3" w:rsidTr="00C35BE3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BE3" w:rsidRDefault="0084516D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4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BE3" w:rsidRDefault="0084516D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Мероприятие по достижению результата предоставления субсидии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BE3" w:rsidRDefault="0084516D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</w:tr>
      <w:tr w:rsidR="00C35BE3" w:rsidTr="00C35BE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BE3" w:rsidRDefault="0084516D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43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BE3" w:rsidRDefault="0084516D">
            <w:pPr>
              <w:pStyle w:val="Standard"/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Внесение изменений в План финансово-хозяйственной деятельности учреждения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BE3" w:rsidRDefault="0084516D">
            <w:pPr>
              <w:pStyle w:val="Standard"/>
              <w:jc w:val="center"/>
              <w:textAlignment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В срок до 03 октября 2024 года</w:t>
            </w:r>
          </w:p>
        </w:tc>
      </w:tr>
    </w:tbl>
    <w:p w:rsidR="00C35BE3" w:rsidRDefault="00C35BE3">
      <w:pPr>
        <w:pStyle w:val="Standard"/>
        <w:spacing w:after="0" w:line="240" w:lineRule="auto"/>
        <w:ind w:firstLine="737"/>
        <w:jc w:val="both"/>
        <w:rPr>
          <w:rFonts w:ascii="Arial" w:eastAsia="NSimSun" w:hAnsi="Arial" w:cs="Arial"/>
          <w:b/>
          <w:bCs/>
          <w:kern w:val="3"/>
          <w:sz w:val="20"/>
          <w:szCs w:val="20"/>
          <w:shd w:val="clear" w:color="auto" w:fill="FFFF00"/>
          <w:lang w:eastAsia="ru-RU" w:bidi="hi-IN"/>
        </w:rPr>
      </w:pPr>
    </w:p>
    <w:p w:rsidR="00C35BE3" w:rsidRDefault="00C35BE3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C35BE3" w:rsidRDefault="00C35BE3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C35BE3" w:rsidRDefault="00C35BE3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C35BE3" w:rsidRDefault="00C35BE3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C35BE3" w:rsidRDefault="00C35BE3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C35BE3" w:rsidRDefault="00C35BE3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C35BE3" w:rsidRDefault="00C35BE3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C35BE3" w:rsidRDefault="00C35BE3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C35BE3" w:rsidRDefault="00C35BE3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C35BE3" w:rsidRDefault="00C35BE3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C35BE3" w:rsidRDefault="00C35BE3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C35BE3" w:rsidRDefault="00C35BE3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C35BE3" w:rsidRDefault="00C35BE3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C35BE3" w:rsidRDefault="00C35BE3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C35BE3" w:rsidRDefault="00C35BE3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C35BE3" w:rsidRDefault="00C35BE3">
      <w:pPr>
        <w:pStyle w:val="Standard"/>
        <w:spacing w:after="0" w:line="240" w:lineRule="auto"/>
        <w:ind w:firstLine="737"/>
        <w:jc w:val="right"/>
        <w:rPr>
          <w:rFonts w:ascii="Arial" w:hAnsi="Arial" w:cs="Arial"/>
          <w:b/>
          <w:bCs/>
          <w:sz w:val="20"/>
          <w:szCs w:val="20"/>
          <w:shd w:val="clear" w:color="auto" w:fill="FFFF00"/>
          <w:lang w:eastAsia="ru-RU"/>
        </w:rPr>
      </w:pPr>
    </w:p>
    <w:sectPr w:rsidR="00C35BE3" w:rsidSect="00C35BE3">
      <w:pgSz w:w="11906" w:h="16838"/>
      <w:pgMar w:top="1134" w:right="845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16D" w:rsidRDefault="0084516D" w:rsidP="00C35BE3">
      <w:r>
        <w:separator/>
      </w:r>
    </w:p>
  </w:endnote>
  <w:endnote w:type="continuationSeparator" w:id="0">
    <w:p w:rsidR="0084516D" w:rsidRDefault="0084516D" w:rsidP="00C35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auto"/>
    <w:pitch w:val="variable"/>
    <w:sig w:usb0="00000000" w:usb1="00000000" w:usb2="00000000" w:usb3="00000000" w:csb0="00000000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16D" w:rsidRDefault="0084516D" w:rsidP="00C35BE3">
      <w:r w:rsidRPr="00C35BE3">
        <w:rPr>
          <w:color w:val="000000"/>
        </w:rPr>
        <w:separator/>
      </w:r>
    </w:p>
  </w:footnote>
  <w:footnote w:type="continuationSeparator" w:id="0">
    <w:p w:rsidR="0084516D" w:rsidRDefault="0084516D" w:rsidP="00C35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14A10"/>
    <w:multiLevelType w:val="multilevel"/>
    <w:tmpl w:val="F2F40C7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BE3"/>
    <w:rsid w:val="007D0274"/>
    <w:rsid w:val="0084516D"/>
    <w:rsid w:val="00C3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BE3"/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5BE3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C35B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35BE3"/>
    <w:pPr>
      <w:spacing w:after="140"/>
    </w:pPr>
  </w:style>
  <w:style w:type="paragraph" w:styleId="a3">
    <w:name w:val="List"/>
    <w:basedOn w:val="Textbody"/>
    <w:rsid w:val="00C35BE3"/>
    <w:rPr>
      <w:rFonts w:cs="Mangal"/>
      <w:sz w:val="24"/>
    </w:rPr>
  </w:style>
  <w:style w:type="paragraph" w:customStyle="1" w:styleId="Caption">
    <w:name w:val="Caption"/>
    <w:basedOn w:val="Standard"/>
    <w:rsid w:val="00C35B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35BE3"/>
    <w:pPr>
      <w:suppressLineNumbers/>
    </w:pPr>
    <w:rPr>
      <w:rFonts w:cs="Mangal"/>
      <w:sz w:val="24"/>
    </w:rPr>
  </w:style>
  <w:style w:type="paragraph" w:customStyle="1" w:styleId="ConsPlusNormal">
    <w:name w:val="ConsPlusNormal"/>
    <w:rsid w:val="00C35BE3"/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rsid w:val="00C35B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5BE3"/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rsid w:val="00C35B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5B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5BE3"/>
    <w:rPr>
      <w:rFonts w:ascii="Tahoma" w:eastAsia="Times New Roman" w:hAnsi="Tahoma"/>
      <w:sz w:val="20"/>
      <w:szCs w:val="20"/>
      <w:lang w:eastAsia="ru-RU"/>
    </w:rPr>
  </w:style>
  <w:style w:type="paragraph" w:customStyle="1" w:styleId="ConsPlusJurTerm">
    <w:name w:val="ConsPlusJurTerm"/>
    <w:rsid w:val="00C35BE3"/>
    <w:rPr>
      <w:rFonts w:ascii="Tahoma" w:eastAsia="Times New Roman" w:hAnsi="Tahoma"/>
      <w:sz w:val="20"/>
      <w:szCs w:val="20"/>
      <w:lang w:eastAsia="ru-RU"/>
    </w:rPr>
  </w:style>
  <w:style w:type="paragraph" w:customStyle="1" w:styleId="ConsPlusTextList">
    <w:name w:val="ConsPlusTextList"/>
    <w:rsid w:val="00C35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C35BE3"/>
    <w:pPr>
      <w:suppressLineNumbers/>
    </w:pPr>
  </w:style>
  <w:style w:type="paragraph" w:customStyle="1" w:styleId="TableHeading">
    <w:name w:val="Table Heading"/>
    <w:basedOn w:val="TableContents"/>
    <w:rsid w:val="00C35BE3"/>
    <w:pPr>
      <w:jc w:val="center"/>
    </w:pPr>
    <w:rPr>
      <w:b/>
      <w:bCs/>
    </w:rPr>
  </w:style>
  <w:style w:type="paragraph" w:customStyle="1" w:styleId="1">
    <w:name w:val="Обычная таблица1"/>
    <w:rsid w:val="00C35BE3"/>
    <w:pPr>
      <w:widowControl/>
      <w:spacing w:after="200" w:line="276" w:lineRule="auto"/>
      <w:textAlignment w:val="auto"/>
    </w:pPr>
    <w:rPr>
      <w:rFonts w:eastAsia="Times New Roman" w:cs="Times New Roman"/>
    </w:rPr>
  </w:style>
  <w:style w:type="paragraph" w:styleId="a4">
    <w:name w:val="Normal (Web)"/>
    <w:basedOn w:val="Standard"/>
    <w:rsid w:val="00C35BE3"/>
    <w:pPr>
      <w:spacing w:before="100" w:after="142"/>
    </w:pPr>
    <w:rPr>
      <w:rFonts w:cs="Times New Roman"/>
      <w:sz w:val="24"/>
      <w:szCs w:val="24"/>
      <w:lang w:eastAsia="ru-RU"/>
    </w:rPr>
  </w:style>
  <w:style w:type="paragraph" w:customStyle="1" w:styleId="10">
    <w:name w:val="Сетка таблицы1"/>
    <w:basedOn w:val="1"/>
    <w:rsid w:val="00C35BE3"/>
  </w:style>
  <w:style w:type="paragraph" w:customStyle="1" w:styleId="Standarduser">
    <w:name w:val="Standard (user)"/>
    <w:rsid w:val="00C35BE3"/>
    <w:pPr>
      <w:widowControl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C35BE3"/>
    <w:pPr>
      <w:ind w:left="720"/>
    </w:pPr>
  </w:style>
  <w:style w:type="paragraph" w:styleId="a6">
    <w:name w:val="Title"/>
    <w:basedOn w:val="Heading"/>
    <w:rsid w:val="00C35BE3"/>
  </w:style>
  <w:style w:type="paragraph" w:customStyle="1" w:styleId="0">
    <w:name w:val="0"/>
    <w:basedOn w:val="Standard"/>
    <w:rsid w:val="00C35BE3"/>
    <w:pPr>
      <w:jc w:val="center"/>
    </w:pPr>
    <w:rPr>
      <w:b/>
      <w:sz w:val="24"/>
    </w:rPr>
  </w:style>
  <w:style w:type="character" w:customStyle="1" w:styleId="ListLabel1">
    <w:name w:val="ListLabel 1"/>
    <w:rsid w:val="00C35BE3"/>
    <w:rPr>
      <w:rFonts w:ascii="Arial" w:eastAsia="Times New Roman" w:hAnsi="Arial" w:cs="Arial"/>
      <w:color w:val="0000FF"/>
      <w:sz w:val="28"/>
      <w:szCs w:val="28"/>
      <w:lang w:eastAsia="ru-RU"/>
    </w:rPr>
  </w:style>
  <w:style w:type="character" w:customStyle="1" w:styleId="Internetlink">
    <w:name w:val="Internet link"/>
    <w:rsid w:val="00C35BE3"/>
    <w:rPr>
      <w:color w:val="000080"/>
      <w:u w:val="single"/>
    </w:rPr>
  </w:style>
  <w:style w:type="character" w:customStyle="1" w:styleId="ListLabel2">
    <w:name w:val="ListLabel 2"/>
    <w:rsid w:val="00C35BE3"/>
    <w:rPr>
      <w:rFonts w:ascii="Arial" w:hAnsi="Arial" w:cs="Arial"/>
      <w:color w:val="0000FF"/>
      <w:sz w:val="28"/>
      <w:szCs w:val="28"/>
    </w:rPr>
  </w:style>
  <w:style w:type="character" w:customStyle="1" w:styleId="ListLabel3">
    <w:name w:val="ListLabel 3"/>
    <w:rsid w:val="00C35BE3"/>
    <w:rPr>
      <w:rFonts w:ascii="Arial" w:hAnsi="Arial" w:cs="Arial"/>
      <w:sz w:val="28"/>
      <w:szCs w:val="28"/>
    </w:rPr>
  </w:style>
  <w:style w:type="character" w:customStyle="1" w:styleId="a7">
    <w:name w:val="Название Знак"/>
    <w:basedOn w:val="a0"/>
    <w:rsid w:val="00C35BE3"/>
    <w:rPr>
      <w:rFonts w:ascii="Times New Roman" w:hAnsi="Times New Roman"/>
      <w:b/>
      <w:sz w:val="20"/>
    </w:rPr>
  </w:style>
  <w:style w:type="character" w:customStyle="1" w:styleId="a8">
    <w:name w:val="Заголовок Знак"/>
    <w:basedOn w:val="a0"/>
    <w:rsid w:val="00C35BE3"/>
    <w:rPr>
      <w:rFonts w:ascii="Cambria" w:eastAsia="Times New Roman" w:hAnsi="Cambria"/>
      <w:spacing w:val="-10"/>
      <w:kern w:val="3"/>
      <w:sz w:val="56"/>
      <w:szCs w:val="56"/>
    </w:rPr>
  </w:style>
  <w:style w:type="numbering" w:customStyle="1" w:styleId="NoList">
    <w:name w:val="No List"/>
    <w:basedOn w:val="a2"/>
    <w:rsid w:val="00C35BE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6885</TotalTime>
  <Pages>6</Pages>
  <Words>1824</Words>
  <Characters>10400</Characters>
  <Application>Microsoft Office Word</Application>
  <DocSecurity>0</DocSecurity>
  <Lines>86</Lines>
  <Paragraphs>24</Paragraphs>
  <ScaleCrop>false</ScaleCrop>
  <Company>Microsoft</Company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МФ и НП Новосибирской области от 13.07.2020 N 55-НПА"Об утверждении типовой формы соглашения о предоставлении из областного бюджета Новосибирской области субсидии(ий) государственному бюджетному учреждению Новосибирской области (государственному автономному учреждению Новосибирской области) на иные цели"</dc:title>
  <dc:creator>Элина Алексеевна Гринфельд</dc:creator>
  <cp:lastModifiedBy>LLC Entron</cp:lastModifiedBy>
  <cp:revision>1</cp:revision>
  <cp:lastPrinted>2024-08-26T11:41:00Z</cp:lastPrinted>
  <dcterms:created xsi:type="dcterms:W3CDTF">2024-09-24T06:40:00Z</dcterms:created>
  <dcterms:modified xsi:type="dcterms:W3CDTF">2024-09-24T06:41:00Z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